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83" w:rsidRPr="002445CE" w:rsidRDefault="00623583" w:rsidP="00623583">
      <w:pPr>
        <w:spacing w:after="0"/>
        <w:ind w:left="6237"/>
        <w:rPr>
          <w:rFonts w:ascii="Times New Roman" w:hAnsi="Times New Roman"/>
          <w:sz w:val="28"/>
          <w:szCs w:val="28"/>
        </w:rPr>
      </w:pPr>
      <w:r w:rsidRPr="002445CE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1</w:t>
      </w:r>
    </w:p>
    <w:p w:rsidR="00623583" w:rsidRPr="00FE65D9" w:rsidRDefault="00623583" w:rsidP="00623583">
      <w:pPr>
        <w:spacing w:after="0"/>
        <w:ind w:left="6237"/>
        <w:rPr>
          <w:rFonts w:ascii="Times New Roman" w:hAnsi="Times New Roman"/>
          <w:sz w:val="28"/>
          <w:szCs w:val="28"/>
        </w:rPr>
      </w:pPr>
      <w:r w:rsidRPr="002445CE">
        <w:rPr>
          <w:rFonts w:ascii="Times New Roman" w:hAnsi="Times New Roman"/>
          <w:sz w:val="28"/>
          <w:szCs w:val="28"/>
        </w:rPr>
        <w:t>к приказу директора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3583" w:rsidRPr="002445CE" w:rsidRDefault="00623583" w:rsidP="00623583">
      <w:pPr>
        <w:spacing w:after="0"/>
        <w:ind w:left="6237"/>
        <w:rPr>
          <w:rFonts w:ascii="Times New Roman" w:hAnsi="Times New Roman"/>
          <w:sz w:val="28"/>
          <w:szCs w:val="28"/>
        </w:rPr>
      </w:pPr>
      <w:r w:rsidRPr="002445CE">
        <w:rPr>
          <w:rFonts w:ascii="Times New Roman" w:hAnsi="Times New Roman"/>
          <w:sz w:val="28"/>
          <w:szCs w:val="28"/>
        </w:rPr>
        <w:t xml:space="preserve">НУЗ </w:t>
      </w:r>
      <w:r>
        <w:rPr>
          <w:rFonts w:ascii="Times New Roman" w:hAnsi="Times New Roman"/>
          <w:sz w:val="28"/>
          <w:szCs w:val="28"/>
        </w:rPr>
        <w:t>«</w:t>
      </w:r>
      <w:r w:rsidRPr="002445C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орожная клиническая больница</w:t>
      </w:r>
      <w:r w:rsidRPr="002445CE">
        <w:rPr>
          <w:rFonts w:ascii="Times New Roman" w:hAnsi="Times New Roman"/>
          <w:sz w:val="28"/>
          <w:szCs w:val="28"/>
        </w:rPr>
        <w:t xml:space="preserve"> ОАО «РЖД»</w:t>
      </w:r>
    </w:p>
    <w:p w:rsidR="00623583" w:rsidRDefault="00623583" w:rsidP="00623583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 ___</w:t>
      </w:r>
      <w:r w:rsidRPr="002445CE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2445CE">
        <w:rPr>
          <w:rFonts w:ascii="Times New Roman" w:hAnsi="Times New Roman"/>
          <w:sz w:val="28"/>
          <w:szCs w:val="28"/>
        </w:rPr>
        <w:t>_ 20</w:t>
      </w:r>
      <w:r>
        <w:rPr>
          <w:rFonts w:ascii="Times New Roman" w:hAnsi="Times New Roman"/>
          <w:sz w:val="28"/>
          <w:szCs w:val="28"/>
        </w:rPr>
        <w:t xml:space="preserve">__ года </w:t>
      </w:r>
    </w:p>
    <w:p w:rsidR="00623583" w:rsidRDefault="00623583" w:rsidP="00623583">
      <w:pPr>
        <w:spacing w:after="0"/>
        <w:ind w:left="62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</w:t>
      </w:r>
      <w:r w:rsidRPr="002445C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  <w:r w:rsidRPr="002445C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Pr="002445CE">
        <w:rPr>
          <w:rFonts w:ascii="Times New Roman" w:hAnsi="Times New Roman"/>
          <w:sz w:val="28"/>
          <w:szCs w:val="28"/>
        </w:rPr>
        <w:t>__</w:t>
      </w:r>
    </w:p>
    <w:p w:rsidR="00623583" w:rsidRDefault="00623583" w:rsidP="002D5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27E" w:rsidRPr="002D5BFD" w:rsidRDefault="0039727E" w:rsidP="002D5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BFD">
        <w:rPr>
          <w:rFonts w:ascii="Times New Roman" w:hAnsi="Times New Roman" w:cs="Times New Roman"/>
          <w:sz w:val="28"/>
          <w:szCs w:val="28"/>
        </w:rPr>
        <w:t>РЕГЛАМЕНТ</w:t>
      </w:r>
    </w:p>
    <w:p w:rsidR="00586411" w:rsidRDefault="0039727E" w:rsidP="002D5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BFD">
        <w:rPr>
          <w:rFonts w:ascii="Times New Roman" w:hAnsi="Times New Roman" w:cs="Times New Roman"/>
          <w:sz w:val="28"/>
          <w:szCs w:val="28"/>
        </w:rPr>
        <w:t>работы «Горячей антикоррупционной линии</w:t>
      </w:r>
      <w:r w:rsidR="00586411" w:rsidRPr="00586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27E" w:rsidRPr="002D5BFD" w:rsidRDefault="00586411" w:rsidP="002D5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НУЗ «Дорожная клиническая больница</w:t>
      </w:r>
      <w:r w:rsidR="0039727E" w:rsidRPr="002D5BFD">
        <w:rPr>
          <w:rFonts w:ascii="Times New Roman" w:hAnsi="Times New Roman" w:cs="Times New Roman"/>
          <w:sz w:val="28"/>
          <w:szCs w:val="28"/>
        </w:rPr>
        <w:t xml:space="preserve"> ОАО «РЖД»</w:t>
      </w:r>
    </w:p>
    <w:p w:rsidR="002D5BFD" w:rsidRDefault="002D5BFD" w:rsidP="002D5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27E" w:rsidRPr="002D5BFD" w:rsidRDefault="0039727E" w:rsidP="00AE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FD">
        <w:rPr>
          <w:rFonts w:ascii="Times New Roman" w:hAnsi="Times New Roman" w:cs="Times New Roman"/>
          <w:sz w:val="28"/>
          <w:szCs w:val="28"/>
        </w:rPr>
        <w:t>1. Настоящий Регламент, разработанный в соответствии с Федеральным</w:t>
      </w:r>
      <w:r w:rsidR="00586411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законом «О противодействии коррупции», иными федеральными законами и</w:t>
      </w:r>
      <w:r w:rsidR="00586411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антикоррупционной</w:t>
      </w:r>
    </w:p>
    <w:p w:rsidR="0039727E" w:rsidRPr="002D5BFD" w:rsidRDefault="0039727E" w:rsidP="002D5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BFD">
        <w:rPr>
          <w:rFonts w:ascii="Times New Roman" w:hAnsi="Times New Roman" w:cs="Times New Roman"/>
          <w:sz w:val="28"/>
          <w:szCs w:val="28"/>
        </w:rPr>
        <w:t>политикой ОАО «РЖД»</w:t>
      </w:r>
      <w:r w:rsidR="00586411">
        <w:rPr>
          <w:rFonts w:ascii="Times New Roman" w:hAnsi="Times New Roman" w:cs="Times New Roman"/>
          <w:sz w:val="28"/>
          <w:szCs w:val="28"/>
        </w:rPr>
        <w:t xml:space="preserve"> и НУЗ «Дорожная клиническая больница ОАО «РЖД» (далее по тексту НУЗ «ДКБ ОАО «РЖД»</w:t>
      </w:r>
      <w:r w:rsidR="00AE1F63">
        <w:rPr>
          <w:rFonts w:ascii="Times New Roman" w:hAnsi="Times New Roman" w:cs="Times New Roman"/>
          <w:sz w:val="28"/>
          <w:szCs w:val="28"/>
        </w:rPr>
        <w:t>)</w:t>
      </w:r>
      <w:r w:rsidR="00586411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 xml:space="preserve">определяет порядок работы </w:t>
      </w:r>
      <w:r w:rsidR="00586411">
        <w:rPr>
          <w:rFonts w:ascii="Times New Roman" w:hAnsi="Times New Roman" w:cs="Times New Roman"/>
          <w:sz w:val="28"/>
          <w:szCs w:val="28"/>
        </w:rPr>
        <w:t xml:space="preserve">«Горячей антикоррупционной линии НУЗ «Дорожная клиническая больница </w:t>
      </w:r>
      <w:r w:rsidRPr="002D5BFD">
        <w:rPr>
          <w:rFonts w:ascii="Times New Roman" w:hAnsi="Times New Roman" w:cs="Times New Roman"/>
          <w:sz w:val="28"/>
          <w:szCs w:val="28"/>
        </w:rPr>
        <w:t>ОАО «РЖД»</w:t>
      </w:r>
      <w:r w:rsidR="00586411">
        <w:rPr>
          <w:rFonts w:ascii="Times New Roman" w:hAnsi="Times New Roman" w:cs="Times New Roman"/>
          <w:sz w:val="28"/>
          <w:szCs w:val="28"/>
        </w:rPr>
        <w:t xml:space="preserve"> </w:t>
      </w:r>
      <w:r w:rsidR="00AE1F63">
        <w:rPr>
          <w:rFonts w:ascii="Times New Roman" w:hAnsi="Times New Roman" w:cs="Times New Roman"/>
          <w:sz w:val="28"/>
          <w:szCs w:val="28"/>
        </w:rPr>
        <w:t xml:space="preserve">(далее по тексту – «горячая линия») </w:t>
      </w:r>
      <w:r w:rsidRPr="002D5BFD">
        <w:rPr>
          <w:rFonts w:ascii="Times New Roman" w:hAnsi="Times New Roman" w:cs="Times New Roman"/>
          <w:sz w:val="28"/>
          <w:szCs w:val="28"/>
        </w:rPr>
        <w:t>для приема сообщений граждан и юридических лиц о фактах коррупционных</w:t>
      </w:r>
      <w:r w:rsidR="00586411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 xml:space="preserve">проявлений в </w:t>
      </w:r>
      <w:r w:rsidR="00586411">
        <w:rPr>
          <w:rFonts w:ascii="Times New Roman" w:hAnsi="Times New Roman" w:cs="Times New Roman"/>
          <w:sz w:val="28"/>
          <w:szCs w:val="28"/>
        </w:rPr>
        <w:t>НУЗ «ДКБ ОАО «РЖД».</w:t>
      </w:r>
    </w:p>
    <w:p w:rsidR="00586411" w:rsidRPr="002D5BFD" w:rsidRDefault="0039727E" w:rsidP="00AE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5BFD">
        <w:rPr>
          <w:rFonts w:ascii="Times New Roman" w:hAnsi="Times New Roman" w:cs="Times New Roman"/>
          <w:sz w:val="28"/>
          <w:szCs w:val="28"/>
        </w:rPr>
        <w:t>«Горячая линия</w:t>
      </w:r>
      <w:r w:rsidR="00AE1F63">
        <w:rPr>
          <w:rFonts w:ascii="Times New Roman" w:hAnsi="Times New Roman" w:cs="Times New Roman"/>
          <w:sz w:val="28"/>
          <w:szCs w:val="28"/>
        </w:rPr>
        <w:t xml:space="preserve">» </w:t>
      </w:r>
      <w:r w:rsidRPr="002D5BFD">
        <w:rPr>
          <w:rFonts w:ascii="Times New Roman" w:hAnsi="Times New Roman" w:cs="Times New Roman"/>
          <w:sz w:val="28"/>
          <w:szCs w:val="28"/>
        </w:rPr>
        <w:t>обеспечивает</w:t>
      </w:r>
      <w:r w:rsidR="00586411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возможность сообщать о фактах коррупции: злоупотреблени</w:t>
      </w:r>
      <w:r w:rsidR="00AE1F63">
        <w:rPr>
          <w:rFonts w:ascii="Times New Roman" w:hAnsi="Times New Roman" w:cs="Times New Roman"/>
          <w:sz w:val="28"/>
          <w:szCs w:val="28"/>
        </w:rPr>
        <w:t>я</w:t>
      </w:r>
      <w:r w:rsidR="00586411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должностным</w:t>
      </w:r>
      <w:r w:rsidR="00586411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положением, дач</w:t>
      </w:r>
      <w:r w:rsidR="00AE1F63">
        <w:rPr>
          <w:rFonts w:ascii="Times New Roman" w:hAnsi="Times New Roman" w:cs="Times New Roman"/>
          <w:sz w:val="28"/>
          <w:szCs w:val="28"/>
        </w:rPr>
        <w:t>и</w:t>
      </w:r>
      <w:r w:rsidRPr="002D5BFD">
        <w:rPr>
          <w:rFonts w:ascii="Times New Roman" w:hAnsi="Times New Roman" w:cs="Times New Roman"/>
          <w:sz w:val="28"/>
          <w:szCs w:val="28"/>
        </w:rPr>
        <w:t xml:space="preserve"> взятки, получение взятки, посредничество во взяточничестве,</w:t>
      </w:r>
      <w:r w:rsidR="00586411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злоупотребление полномочиями, коммерческий подкуп</w:t>
      </w:r>
      <w:r w:rsidR="00623583" w:rsidRPr="00623583">
        <w:rPr>
          <w:rFonts w:ascii="Times New Roman" w:hAnsi="Times New Roman" w:cs="Times New Roman"/>
          <w:sz w:val="28"/>
          <w:szCs w:val="28"/>
        </w:rPr>
        <w:t>,</w:t>
      </w:r>
      <w:r w:rsidRPr="002D5BFD">
        <w:rPr>
          <w:rFonts w:ascii="Times New Roman" w:hAnsi="Times New Roman" w:cs="Times New Roman"/>
          <w:sz w:val="28"/>
          <w:szCs w:val="28"/>
        </w:rPr>
        <w:t xml:space="preserve"> либо иное незаконное</w:t>
      </w:r>
      <w:r w:rsidR="00586411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 xml:space="preserve">использование работником </w:t>
      </w:r>
      <w:r w:rsidR="00586411">
        <w:rPr>
          <w:rFonts w:ascii="Times New Roman" w:hAnsi="Times New Roman" w:cs="Times New Roman"/>
          <w:sz w:val="28"/>
          <w:szCs w:val="28"/>
        </w:rPr>
        <w:t xml:space="preserve">НУЗ «ДКБ ОАО «РЖД» </w:t>
      </w:r>
      <w:r w:rsidRPr="002D5BFD">
        <w:rPr>
          <w:rFonts w:ascii="Times New Roman" w:hAnsi="Times New Roman" w:cs="Times New Roman"/>
          <w:sz w:val="28"/>
          <w:szCs w:val="28"/>
        </w:rPr>
        <w:t>своего должностного положения в</w:t>
      </w:r>
      <w:r w:rsidR="00586411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целях получения выгоды в виде денег, ценностей, иного имущества или услуг</w:t>
      </w:r>
      <w:r w:rsidR="00586411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имущественного характера, иных имущественных прав для себя или для</w:t>
      </w:r>
      <w:r w:rsidR="00586411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третьих лиц, либо незаконное предоставление</w:t>
      </w:r>
      <w:proofErr w:type="gramEnd"/>
      <w:r w:rsidRPr="002D5BFD">
        <w:rPr>
          <w:rFonts w:ascii="Times New Roman" w:hAnsi="Times New Roman" w:cs="Times New Roman"/>
          <w:sz w:val="28"/>
          <w:szCs w:val="28"/>
        </w:rPr>
        <w:t xml:space="preserve"> такой выгоды другими физическими лицами, совершение перечисленных</w:t>
      </w:r>
      <w:r w:rsidR="00586411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деяний от имени и</w:t>
      </w:r>
      <w:r w:rsidR="00586411">
        <w:rPr>
          <w:rFonts w:ascii="Times New Roman" w:hAnsi="Times New Roman" w:cs="Times New Roman"/>
          <w:sz w:val="28"/>
          <w:szCs w:val="28"/>
        </w:rPr>
        <w:t>ли в интересах юридического лица.</w:t>
      </w:r>
    </w:p>
    <w:p w:rsidR="0039727E" w:rsidRPr="002D5BFD" w:rsidRDefault="0039727E" w:rsidP="00AE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FD">
        <w:rPr>
          <w:rFonts w:ascii="Times New Roman" w:hAnsi="Times New Roman" w:cs="Times New Roman"/>
          <w:sz w:val="28"/>
          <w:szCs w:val="28"/>
        </w:rPr>
        <w:t>3. Каналами связи для приема сообщений «Горячей линии</w:t>
      </w:r>
      <w:r w:rsidR="00AE1F63">
        <w:rPr>
          <w:rFonts w:ascii="Times New Roman" w:hAnsi="Times New Roman" w:cs="Times New Roman"/>
          <w:sz w:val="28"/>
          <w:szCs w:val="28"/>
        </w:rPr>
        <w:t>»</w:t>
      </w:r>
      <w:r w:rsidRPr="002D5BFD">
        <w:rPr>
          <w:rFonts w:ascii="Times New Roman" w:hAnsi="Times New Roman" w:cs="Times New Roman"/>
          <w:sz w:val="28"/>
          <w:szCs w:val="28"/>
        </w:rPr>
        <w:t>:</w:t>
      </w:r>
    </w:p>
    <w:p w:rsidR="0027562B" w:rsidRPr="00C646B9" w:rsidRDefault="0039727E" w:rsidP="002D5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BFD">
        <w:rPr>
          <w:rFonts w:ascii="Times New Roman" w:hAnsi="Times New Roman" w:cs="Times New Roman"/>
          <w:sz w:val="28"/>
          <w:szCs w:val="28"/>
        </w:rPr>
        <w:t xml:space="preserve">телефон «Горячей </w:t>
      </w:r>
      <w:proofErr w:type="spellStart"/>
      <w:r w:rsidRPr="002D5BF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D5BFD">
        <w:rPr>
          <w:rFonts w:ascii="Times New Roman" w:hAnsi="Times New Roman" w:cs="Times New Roman"/>
          <w:sz w:val="28"/>
          <w:szCs w:val="28"/>
        </w:rPr>
        <w:t xml:space="preserve"> линии </w:t>
      </w:r>
      <w:r w:rsidR="00586411">
        <w:rPr>
          <w:rFonts w:ascii="Times New Roman" w:hAnsi="Times New Roman" w:cs="Times New Roman"/>
          <w:sz w:val="28"/>
          <w:szCs w:val="28"/>
        </w:rPr>
        <w:t>НУЗ «Дорожная клиническая больница</w:t>
      </w:r>
      <w:r w:rsidR="00586411" w:rsidRPr="002D5BFD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="00C646B9">
        <w:rPr>
          <w:rFonts w:ascii="Times New Roman" w:hAnsi="Times New Roman" w:cs="Times New Roman"/>
          <w:sz w:val="28"/>
          <w:szCs w:val="28"/>
        </w:rPr>
        <w:t xml:space="preserve"> 679-70-03,</w:t>
      </w:r>
      <w:r w:rsidR="00B2563C" w:rsidRPr="00B2563C">
        <w:t xml:space="preserve"> </w:t>
      </w:r>
      <w:r w:rsidR="00B2563C">
        <w:rPr>
          <w:rFonts w:ascii="Times New Roman" w:hAnsi="Times New Roman" w:cs="Times New Roman"/>
          <w:sz w:val="28"/>
          <w:szCs w:val="28"/>
        </w:rPr>
        <w:t>с переключением на приемную директора</w:t>
      </w:r>
      <w:r w:rsidR="00623583" w:rsidRPr="006235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23583" w:rsidRPr="00B2563C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="00623583" w:rsidRPr="00B2563C">
        <w:rPr>
          <w:rFonts w:ascii="Times New Roman" w:hAnsi="Times New Roman" w:cs="Times New Roman"/>
          <w:sz w:val="28"/>
          <w:szCs w:val="28"/>
        </w:rPr>
        <w:t>. 73850</w:t>
      </w:r>
      <w:r w:rsidR="00623583" w:rsidRPr="00623583">
        <w:rPr>
          <w:rFonts w:ascii="Times New Roman" w:hAnsi="Times New Roman" w:cs="Times New Roman"/>
          <w:sz w:val="28"/>
          <w:szCs w:val="28"/>
        </w:rPr>
        <w:t>)</w:t>
      </w:r>
      <w:r w:rsidR="00B2563C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C646B9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B2563C" w:rsidRPr="00B2563C">
        <w:rPr>
          <w:rFonts w:ascii="Times New Roman" w:hAnsi="Times New Roman" w:cs="Times New Roman"/>
          <w:sz w:val="28"/>
          <w:szCs w:val="28"/>
        </w:rPr>
        <w:t>reception@rwmed.ru</w:t>
      </w:r>
    </w:p>
    <w:p w:rsidR="0027562B" w:rsidRPr="0027562B" w:rsidRDefault="00AE1F63" w:rsidP="00AE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7562B" w:rsidRPr="0027562B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</w:rPr>
        <w:t>  </w:t>
      </w:r>
      <w:r w:rsidR="0027562B" w:rsidRPr="0027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r w:rsidR="00C646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едения о работе </w:t>
      </w:r>
      <w:r w:rsidR="0027562B" w:rsidRPr="002D5BFD">
        <w:rPr>
          <w:rFonts w:ascii="Times New Roman" w:hAnsi="Times New Roman" w:cs="Times New Roman"/>
          <w:sz w:val="28"/>
          <w:szCs w:val="28"/>
        </w:rPr>
        <w:t>«Горячей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62B" w:rsidRPr="002D5BFD">
        <w:rPr>
          <w:rFonts w:ascii="Times New Roman" w:hAnsi="Times New Roman" w:cs="Times New Roman"/>
          <w:sz w:val="28"/>
          <w:szCs w:val="28"/>
        </w:rPr>
        <w:t>линии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7562B" w:rsidRPr="0027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</w:t>
      </w:r>
      <w:r w:rsidR="00623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27562B" w:rsidRPr="0027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на официальном сайте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НУЗ «ДКБ ОАО «РЖД»</w:t>
      </w:r>
      <w:r w:rsidR="0027562B" w:rsidRPr="0027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B2563C" w:rsidRPr="00B2563C">
        <w:t xml:space="preserve"> </w:t>
      </w:r>
      <w:r w:rsidR="00B2563C" w:rsidRPr="00B256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www.railway-hospital.spb.ru</w:t>
      </w:r>
      <w:r w:rsidR="0027562B" w:rsidRPr="0027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7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7562B" w:rsidRPr="0027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информационных стендах и других доступных местах.</w:t>
      </w:r>
      <w:r w:rsidR="0027562B" w:rsidRPr="0027562B">
        <w:rPr>
          <w:rFonts w:ascii="Times New Roman" w:hAnsi="Times New Roman" w:cs="Times New Roman"/>
          <w:sz w:val="28"/>
          <w:szCs w:val="28"/>
        </w:rPr>
        <w:t xml:space="preserve"> </w:t>
      </w:r>
      <w:r w:rsidR="0027562B">
        <w:rPr>
          <w:rFonts w:ascii="Times New Roman" w:hAnsi="Times New Roman" w:cs="Times New Roman"/>
          <w:sz w:val="28"/>
          <w:szCs w:val="28"/>
        </w:rPr>
        <w:t>Прием и обработка</w:t>
      </w:r>
      <w:r w:rsidR="0027562B" w:rsidRPr="002D5BFD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27562B">
        <w:rPr>
          <w:rFonts w:ascii="Times New Roman" w:hAnsi="Times New Roman" w:cs="Times New Roman"/>
          <w:sz w:val="28"/>
          <w:szCs w:val="28"/>
        </w:rPr>
        <w:t xml:space="preserve"> </w:t>
      </w:r>
      <w:r w:rsidR="0027562B" w:rsidRPr="002D5BFD">
        <w:rPr>
          <w:rFonts w:ascii="Times New Roman" w:hAnsi="Times New Roman" w:cs="Times New Roman"/>
          <w:sz w:val="28"/>
          <w:szCs w:val="28"/>
        </w:rPr>
        <w:t xml:space="preserve">«Горячей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7562B" w:rsidRPr="002D5BFD">
        <w:rPr>
          <w:rFonts w:ascii="Times New Roman" w:hAnsi="Times New Roman" w:cs="Times New Roman"/>
          <w:sz w:val="28"/>
          <w:szCs w:val="28"/>
        </w:rPr>
        <w:t>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562B" w:rsidRPr="002D5BFD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27562B">
        <w:rPr>
          <w:rFonts w:ascii="Times New Roman" w:hAnsi="Times New Roman" w:cs="Times New Roman"/>
          <w:sz w:val="28"/>
          <w:szCs w:val="28"/>
        </w:rPr>
        <w:t>ся</w:t>
      </w:r>
      <w:r w:rsidR="0027562B" w:rsidRPr="002D5BFD">
        <w:rPr>
          <w:rFonts w:ascii="Times New Roman" w:hAnsi="Times New Roman" w:cs="Times New Roman"/>
          <w:sz w:val="28"/>
          <w:szCs w:val="28"/>
        </w:rPr>
        <w:t xml:space="preserve"> по телефону и электронной почте ежедневно, кроме выходных</w:t>
      </w:r>
      <w:r w:rsidR="0027562B">
        <w:rPr>
          <w:rFonts w:ascii="Times New Roman" w:hAnsi="Times New Roman" w:cs="Times New Roman"/>
          <w:sz w:val="28"/>
          <w:szCs w:val="28"/>
        </w:rPr>
        <w:t xml:space="preserve"> </w:t>
      </w:r>
      <w:r w:rsidR="0027562B" w:rsidRPr="002D5BFD">
        <w:rPr>
          <w:rFonts w:ascii="Times New Roman" w:hAnsi="Times New Roman" w:cs="Times New Roman"/>
          <w:sz w:val="28"/>
          <w:szCs w:val="28"/>
        </w:rPr>
        <w:t xml:space="preserve">и праздничных дней, согласно режиму работы </w:t>
      </w:r>
      <w:r w:rsidR="0027562B">
        <w:rPr>
          <w:rFonts w:ascii="Times New Roman" w:hAnsi="Times New Roman" w:cs="Times New Roman"/>
          <w:sz w:val="28"/>
          <w:szCs w:val="28"/>
        </w:rPr>
        <w:t>НУЗ «ДКБ ОАО «РЖД».</w:t>
      </w:r>
    </w:p>
    <w:p w:rsidR="0039727E" w:rsidRPr="002D5BFD" w:rsidRDefault="00AE1F63" w:rsidP="00AE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727E" w:rsidRPr="002D5BFD">
        <w:rPr>
          <w:rFonts w:ascii="Times New Roman" w:hAnsi="Times New Roman" w:cs="Times New Roman"/>
          <w:sz w:val="28"/>
          <w:szCs w:val="28"/>
        </w:rPr>
        <w:t xml:space="preserve">. Работа «Горячей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39727E" w:rsidRPr="002D5BFD">
        <w:rPr>
          <w:rFonts w:ascii="Times New Roman" w:hAnsi="Times New Roman" w:cs="Times New Roman"/>
          <w:sz w:val="28"/>
          <w:szCs w:val="28"/>
        </w:rPr>
        <w:t>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6411"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>осуществляется в целях:</w:t>
      </w:r>
      <w:r w:rsidR="00586411"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>совершенствования организации основ противодействия коррупции,</w:t>
      </w:r>
      <w:r w:rsidR="00586411"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>повышения эффективности мер, направленных на профилактику и</w:t>
      </w:r>
      <w:r w:rsidR="00586411"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>предупреждение проявлений признаков корру</w:t>
      </w:r>
      <w:r>
        <w:rPr>
          <w:rFonts w:ascii="Times New Roman" w:hAnsi="Times New Roman" w:cs="Times New Roman"/>
          <w:sz w:val="28"/>
          <w:szCs w:val="28"/>
        </w:rPr>
        <w:t>пции в НУЗ «ДКБ ОАО «РЖД»</w:t>
      </w:r>
      <w:r w:rsidR="0039727E" w:rsidRPr="002D5BFD">
        <w:rPr>
          <w:rFonts w:ascii="Times New Roman" w:hAnsi="Times New Roman" w:cs="Times New Roman"/>
          <w:sz w:val="28"/>
          <w:szCs w:val="28"/>
        </w:rPr>
        <w:t>;</w:t>
      </w:r>
      <w:r w:rsidR="00586411"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>оперативного реагирования на поступившие сообщения о фактах</w:t>
      </w:r>
      <w:r w:rsidR="00586411"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>коррупционных проявлений в</w:t>
      </w:r>
      <w:r>
        <w:rPr>
          <w:rFonts w:ascii="Times New Roman" w:hAnsi="Times New Roman" w:cs="Times New Roman"/>
          <w:sz w:val="28"/>
          <w:szCs w:val="28"/>
        </w:rPr>
        <w:t xml:space="preserve"> НУЗ «ДКБ</w:t>
      </w:r>
      <w:r w:rsidR="0039727E" w:rsidRPr="002D5BFD">
        <w:rPr>
          <w:rFonts w:ascii="Times New Roman" w:hAnsi="Times New Roman" w:cs="Times New Roman"/>
          <w:sz w:val="28"/>
          <w:szCs w:val="28"/>
        </w:rPr>
        <w:t xml:space="preserve"> ОАО «РЖД».</w:t>
      </w:r>
    </w:p>
    <w:p w:rsidR="0039727E" w:rsidRPr="002D5BFD" w:rsidRDefault="00AE1F63" w:rsidP="00AE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9727E" w:rsidRPr="002D5BFD">
        <w:rPr>
          <w:rFonts w:ascii="Times New Roman" w:hAnsi="Times New Roman" w:cs="Times New Roman"/>
          <w:sz w:val="28"/>
          <w:szCs w:val="28"/>
        </w:rPr>
        <w:t xml:space="preserve">. </w:t>
      </w:r>
      <w:r w:rsidR="0027562B" w:rsidRPr="0027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Дежурный по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27562B" w:rsidRPr="0027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орячей линии» (далее – Дежурный)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27562B" w:rsidRPr="0027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лицо, отвечающее за прием вызова на «горячую линию».</w:t>
      </w:r>
      <w:r w:rsidR="002756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9727E" w:rsidRPr="002D5BFD" w:rsidRDefault="00AE1F63" w:rsidP="00AE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9727E" w:rsidRPr="002D5BFD">
        <w:rPr>
          <w:rFonts w:ascii="Times New Roman" w:hAnsi="Times New Roman" w:cs="Times New Roman"/>
          <w:sz w:val="28"/>
          <w:szCs w:val="28"/>
        </w:rPr>
        <w:t>После сообщения информации на телефонную линию у граждан и</w:t>
      </w:r>
      <w:r w:rsidR="00D925A4"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 xml:space="preserve">представителей юридических лиц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727E" w:rsidRPr="002D5BFD">
        <w:rPr>
          <w:rFonts w:ascii="Times New Roman" w:hAnsi="Times New Roman" w:cs="Times New Roman"/>
          <w:sz w:val="28"/>
          <w:szCs w:val="28"/>
        </w:rPr>
        <w:t xml:space="preserve"> заявитель) запрашиваются их</w:t>
      </w:r>
      <w:r w:rsidR="00D925A4"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>персональные данные: фамилия, имя, отчество (при наличии), адрес (по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9727E" w:rsidRPr="002D5BFD">
        <w:rPr>
          <w:rFonts w:ascii="Times New Roman" w:hAnsi="Times New Roman" w:cs="Times New Roman"/>
          <w:sz w:val="28"/>
          <w:szCs w:val="28"/>
        </w:rPr>
        <w:t>товый</w:t>
      </w:r>
    </w:p>
    <w:p w:rsidR="0039727E" w:rsidRPr="002D5BFD" w:rsidRDefault="0039727E" w:rsidP="002D5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BFD">
        <w:rPr>
          <w:rFonts w:ascii="Times New Roman" w:hAnsi="Times New Roman" w:cs="Times New Roman"/>
          <w:sz w:val="28"/>
          <w:szCs w:val="28"/>
        </w:rPr>
        <w:t>либо электронной почты), телефон (для физических лиц); наименование и</w:t>
      </w:r>
      <w:r w:rsidR="00D925A4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организационно-правовая форма, адрес (местонахождение) юридического лица</w:t>
      </w:r>
    </w:p>
    <w:p w:rsidR="0039727E" w:rsidRPr="002D5BFD" w:rsidRDefault="0039727E" w:rsidP="002D5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BFD">
        <w:rPr>
          <w:rFonts w:ascii="Times New Roman" w:hAnsi="Times New Roman" w:cs="Times New Roman"/>
          <w:sz w:val="28"/>
          <w:szCs w:val="28"/>
        </w:rPr>
        <w:t>(фамилия, имя, отчество его представителя), контактный телефон, адрес</w:t>
      </w:r>
      <w:r w:rsidR="00D925A4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электронной почты, при этом заявитель дает свое согласие на обработку и</w:t>
      </w:r>
      <w:r w:rsidR="00D925A4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передачу персональных данных третьим лицам, а именно совершение действий</w:t>
      </w:r>
    </w:p>
    <w:p w:rsidR="0039727E" w:rsidRPr="002D5BFD" w:rsidRDefault="0039727E" w:rsidP="002D5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BFD">
        <w:rPr>
          <w:rFonts w:ascii="Times New Roman" w:hAnsi="Times New Roman" w:cs="Times New Roman"/>
          <w:sz w:val="28"/>
          <w:szCs w:val="28"/>
        </w:rPr>
        <w:t>предусмотренных Федеральным законом «О персональных данных».</w:t>
      </w:r>
    </w:p>
    <w:p w:rsidR="0039727E" w:rsidRPr="002D5BFD" w:rsidRDefault="0039727E" w:rsidP="00AE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FD">
        <w:rPr>
          <w:rFonts w:ascii="Times New Roman" w:hAnsi="Times New Roman" w:cs="Times New Roman"/>
          <w:sz w:val="28"/>
          <w:szCs w:val="28"/>
        </w:rPr>
        <w:t>Заявитель в любое время в письменной форме может отозвать свое</w:t>
      </w:r>
      <w:r w:rsidR="00D925A4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39727E" w:rsidRDefault="0039727E" w:rsidP="00AE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FD">
        <w:rPr>
          <w:rFonts w:ascii="Times New Roman" w:hAnsi="Times New Roman" w:cs="Times New Roman"/>
          <w:sz w:val="28"/>
          <w:szCs w:val="28"/>
        </w:rPr>
        <w:t>В случае отказа заявителя от сообщения своих персональных данных</w:t>
      </w:r>
      <w:r w:rsidR="00D925A4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сообщение считается анонимным и не требует представления ответа заявителю.</w:t>
      </w:r>
    </w:p>
    <w:p w:rsidR="0039727E" w:rsidRPr="002D5BFD" w:rsidRDefault="00AE1F63" w:rsidP="00AE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727E" w:rsidRPr="002D5BFD">
        <w:rPr>
          <w:rFonts w:ascii="Times New Roman" w:hAnsi="Times New Roman" w:cs="Times New Roman"/>
          <w:sz w:val="28"/>
          <w:szCs w:val="28"/>
        </w:rPr>
        <w:t>. Ответ на телефонный звонок начинается с информации о фамилии и</w:t>
      </w:r>
      <w:r w:rsidR="00D925A4"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 xml:space="preserve">должности работника </w:t>
      </w:r>
      <w:r w:rsidR="00D925A4">
        <w:rPr>
          <w:rFonts w:ascii="Times New Roman" w:hAnsi="Times New Roman" w:cs="Times New Roman"/>
          <w:sz w:val="28"/>
          <w:szCs w:val="28"/>
        </w:rPr>
        <w:t>НУЗ «ДКБ ОАО «РЖД»</w:t>
      </w:r>
      <w:r w:rsidR="0039727E" w:rsidRPr="002D5BFD">
        <w:rPr>
          <w:rFonts w:ascii="Times New Roman" w:hAnsi="Times New Roman" w:cs="Times New Roman"/>
          <w:sz w:val="28"/>
          <w:szCs w:val="28"/>
        </w:rPr>
        <w:t xml:space="preserve"> принявшего телефонный звонок.</w:t>
      </w:r>
    </w:p>
    <w:p w:rsidR="00623583" w:rsidRDefault="00AE1F63" w:rsidP="0062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39727E" w:rsidRPr="002D5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Дежурному,</w:t>
      </w:r>
      <w:r w:rsidR="0039727E" w:rsidRPr="002D5BFD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>
        <w:rPr>
          <w:rFonts w:ascii="Times New Roman" w:hAnsi="Times New Roman" w:cs="Times New Roman"/>
          <w:sz w:val="28"/>
          <w:szCs w:val="28"/>
        </w:rPr>
        <w:t>ему</w:t>
      </w:r>
      <w:r w:rsidR="0039727E" w:rsidRPr="002D5BFD">
        <w:rPr>
          <w:rFonts w:ascii="Times New Roman" w:hAnsi="Times New Roman" w:cs="Times New Roman"/>
          <w:sz w:val="28"/>
          <w:szCs w:val="28"/>
        </w:rPr>
        <w:t xml:space="preserve"> прием сообщений, следует</w:t>
      </w:r>
      <w:r w:rsidR="00D925A4"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>соблюдать этические нормы делового общения, исключать возможность</w:t>
      </w:r>
      <w:r w:rsidR="00D925A4"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>возникновения конфликтных ситуаций, способных нанести ущерб репутации</w:t>
      </w:r>
      <w:r w:rsidR="00D925A4">
        <w:rPr>
          <w:rFonts w:ascii="Times New Roman" w:hAnsi="Times New Roman" w:cs="Times New Roman"/>
          <w:sz w:val="28"/>
          <w:szCs w:val="28"/>
        </w:rPr>
        <w:t xml:space="preserve"> НУЗ «ДКБ ОАО «РЖД».</w:t>
      </w:r>
    </w:p>
    <w:p w:rsidR="00D925A4" w:rsidRPr="00623583" w:rsidRDefault="00AE1F63" w:rsidP="00623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583">
        <w:rPr>
          <w:rFonts w:ascii="Times New Roman" w:hAnsi="Times New Roman" w:cs="Times New Roman"/>
          <w:sz w:val="28"/>
          <w:szCs w:val="28"/>
        </w:rPr>
        <w:t>10</w:t>
      </w:r>
      <w:r w:rsidR="00D925A4" w:rsidRPr="00623583">
        <w:rPr>
          <w:rFonts w:ascii="Times New Roman" w:hAnsi="Times New Roman" w:cs="Times New Roman"/>
          <w:sz w:val="28"/>
          <w:szCs w:val="28"/>
        </w:rPr>
        <w:t>. Д</w:t>
      </w:r>
      <w:r w:rsidR="00D925A4" w:rsidRPr="00623583">
        <w:rPr>
          <w:rFonts w:ascii="Times New Roman" w:hAnsi="Times New Roman" w:cs="Times New Roman"/>
          <w:color w:val="000000"/>
          <w:sz w:val="28"/>
          <w:szCs w:val="28"/>
        </w:rPr>
        <w:t>ействия Дежурного  при вызове на «горячую линию», в котором содержатся:</w:t>
      </w:r>
    </w:p>
    <w:p w:rsidR="00AE1F63" w:rsidRDefault="00D925A4" w:rsidP="0062358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925A4">
        <w:rPr>
          <w:color w:val="000000"/>
          <w:sz w:val="28"/>
          <w:szCs w:val="28"/>
        </w:rPr>
        <w:t xml:space="preserve">сведения о подготавливаемом, совершаемом или совершенном противоправном деянии, а также о лице, его подготавливающем, совершающем или совершившем, вызов подлежит направлению в государственный орган в соответствии с его компетенцией; </w:t>
      </w:r>
      <w:proofErr w:type="gramEnd"/>
    </w:p>
    <w:p w:rsidR="00D925A4" w:rsidRPr="00D925A4" w:rsidRDefault="00D925A4" w:rsidP="0062358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3"/>
          <w:szCs w:val="23"/>
        </w:rPr>
      </w:pPr>
      <w:r w:rsidRPr="00D925A4">
        <w:rPr>
          <w:color w:val="000000"/>
          <w:sz w:val="28"/>
          <w:szCs w:val="28"/>
        </w:rPr>
        <w:t>при нецензурных</w:t>
      </w:r>
      <w:r w:rsidR="00623583">
        <w:rPr>
          <w:color w:val="000000"/>
          <w:sz w:val="28"/>
          <w:szCs w:val="28"/>
        </w:rPr>
        <w:t>,</w:t>
      </w:r>
      <w:r w:rsidRPr="00D925A4">
        <w:rPr>
          <w:color w:val="000000"/>
          <w:sz w:val="28"/>
          <w:szCs w:val="28"/>
        </w:rPr>
        <w:t xml:space="preserve"> либо оскорбительных выражениях, угрозе жизни, здоровью, имуществу, а также членам его семьи, Дежурный вправе оставить вызов без ответа и сообщить гражданину о недопустимости злоупотребления его правом.</w:t>
      </w:r>
    </w:p>
    <w:p w:rsidR="0039727E" w:rsidRPr="002D5BFD" w:rsidRDefault="00AE1F63" w:rsidP="00AE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9727E" w:rsidRPr="002D5BFD">
        <w:rPr>
          <w:rFonts w:ascii="Times New Roman" w:hAnsi="Times New Roman" w:cs="Times New Roman"/>
          <w:sz w:val="28"/>
          <w:szCs w:val="28"/>
        </w:rPr>
        <w:t xml:space="preserve">. </w:t>
      </w:r>
      <w:r w:rsidR="00D925A4">
        <w:rPr>
          <w:rFonts w:ascii="Times New Roman" w:hAnsi="Times New Roman" w:cs="Times New Roman"/>
          <w:sz w:val="28"/>
          <w:szCs w:val="28"/>
        </w:rPr>
        <w:t>Дежурный</w:t>
      </w:r>
      <w:r w:rsidR="0039727E" w:rsidRPr="002D5BFD">
        <w:rPr>
          <w:rFonts w:ascii="Times New Roman" w:hAnsi="Times New Roman" w:cs="Times New Roman"/>
          <w:sz w:val="28"/>
          <w:szCs w:val="28"/>
        </w:rPr>
        <w:t>, осу</w:t>
      </w:r>
      <w:r w:rsidR="00D925A4">
        <w:rPr>
          <w:rFonts w:ascii="Times New Roman" w:hAnsi="Times New Roman" w:cs="Times New Roman"/>
          <w:sz w:val="28"/>
          <w:szCs w:val="28"/>
        </w:rPr>
        <w:t xml:space="preserve">ществляющие прием и регистрацию </w:t>
      </w:r>
      <w:r w:rsidR="0039727E" w:rsidRPr="002D5BFD">
        <w:rPr>
          <w:rFonts w:ascii="Times New Roman" w:hAnsi="Times New Roman" w:cs="Times New Roman"/>
          <w:sz w:val="28"/>
          <w:szCs w:val="28"/>
        </w:rPr>
        <w:t>поступающих сообщений, обязаны соблюдать конфиденциальность полученной</w:t>
      </w:r>
      <w:r w:rsidR="00D925A4"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>информации, не раскрывать источник информации, исключать любые меры</w:t>
      </w:r>
      <w:r w:rsidR="00D925A4"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>негативного воздействия в отношении лица, предоставившего информацию.</w:t>
      </w:r>
    </w:p>
    <w:p w:rsidR="0039727E" w:rsidRPr="002D5BFD" w:rsidRDefault="0039727E" w:rsidP="00AE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FD">
        <w:rPr>
          <w:rFonts w:ascii="Times New Roman" w:hAnsi="Times New Roman" w:cs="Times New Roman"/>
          <w:sz w:val="28"/>
          <w:szCs w:val="28"/>
        </w:rPr>
        <w:t>Сведения, в том числе личные и контактные данные заявителя,</w:t>
      </w:r>
      <w:r w:rsidR="00D925A4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сообщаются исключительно лицам, которые участвуют в рассмотрении и</w:t>
      </w:r>
      <w:r w:rsidR="00D925A4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принятии решений по поступившему сообщению, и принимают на себя</w:t>
      </w:r>
      <w:r w:rsidR="00D925A4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обязательства по соблюдению конфиденциальности полученной информации.</w:t>
      </w:r>
    </w:p>
    <w:p w:rsidR="0039727E" w:rsidRPr="002D5BFD" w:rsidRDefault="00AE1F63" w:rsidP="00AE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9727E" w:rsidRPr="002D5BFD">
        <w:rPr>
          <w:rFonts w:ascii="Times New Roman" w:hAnsi="Times New Roman" w:cs="Times New Roman"/>
          <w:sz w:val="28"/>
          <w:szCs w:val="28"/>
        </w:rPr>
        <w:t>. Принятые сообщения регистрируются в журнале регистрации</w:t>
      </w:r>
      <w:r w:rsidR="00D925A4"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>сообщений, поступивших на «Горячую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>линию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9727E" w:rsidRPr="002D5BF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727E" w:rsidRPr="002D5BFD">
        <w:rPr>
          <w:rFonts w:ascii="Times New Roman" w:hAnsi="Times New Roman" w:cs="Times New Roman"/>
          <w:sz w:val="28"/>
          <w:szCs w:val="28"/>
        </w:rPr>
        <w:t xml:space="preserve"> Журнал) в соответствии с приложением к Регламенту.</w:t>
      </w:r>
    </w:p>
    <w:p w:rsidR="0039727E" w:rsidRPr="002D5BFD" w:rsidRDefault="0039727E" w:rsidP="00AE1F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FD">
        <w:rPr>
          <w:rFonts w:ascii="Times New Roman" w:hAnsi="Times New Roman" w:cs="Times New Roman"/>
          <w:sz w:val="28"/>
          <w:szCs w:val="28"/>
        </w:rPr>
        <w:t>В Журнале указываются:</w:t>
      </w:r>
    </w:p>
    <w:p w:rsidR="0039727E" w:rsidRPr="00623583" w:rsidRDefault="0039727E" w:rsidP="0062358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83">
        <w:rPr>
          <w:rFonts w:ascii="Times New Roman" w:hAnsi="Times New Roman" w:cs="Times New Roman"/>
          <w:sz w:val="28"/>
          <w:szCs w:val="28"/>
        </w:rPr>
        <w:t>порядковый номер поступившего сообщения;</w:t>
      </w:r>
    </w:p>
    <w:p w:rsidR="0039727E" w:rsidRPr="00623583" w:rsidRDefault="0039727E" w:rsidP="0062358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83">
        <w:rPr>
          <w:rFonts w:ascii="Times New Roman" w:hAnsi="Times New Roman" w:cs="Times New Roman"/>
          <w:sz w:val="28"/>
          <w:szCs w:val="28"/>
        </w:rPr>
        <w:t>дата, время и форма поступления сообщения;</w:t>
      </w:r>
    </w:p>
    <w:p w:rsidR="0039727E" w:rsidRPr="00623583" w:rsidRDefault="0039727E" w:rsidP="0062358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583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(при наличии), адрес (почтовый либо</w:t>
      </w:r>
      <w:r w:rsidR="00AE1F63" w:rsidRPr="00623583">
        <w:rPr>
          <w:rFonts w:ascii="Times New Roman" w:hAnsi="Times New Roman" w:cs="Times New Roman"/>
          <w:sz w:val="28"/>
          <w:szCs w:val="28"/>
        </w:rPr>
        <w:t xml:space="preserve"> </w:t>
      </w:r>
      <w:r w:rsidRPr="00623583">
        <w:rPr>
          <w:rFonts w:ascii="Times New Roman" w:hAnsi="Times New Roman" w:cs="Times New Roman"/>
          <w:sz w:val="28"/>
          <w:szCs w:val="28"/>
        </w:rPr>
        <w:t>электронной почты), по которому должен быть направлен ответ, телефон (для</w:t>
      </w:r>
      <w:r w:rsidR="00AE1F63" w:rsidRPr="00623583">
        <w:rPr>
          <w:rFonts w:ascii="Times New Roman" w:hAnsi="Times New Roman" w:cs="Times New Roman"/>
          <w:sz w:val="28"/>
          <w:szCs w:val="28"/>
        </w:rPr>
        <w:t xml:space="preserve"> </w:t>
      </w:r>
      <w:r w:rsidRPr="00623583">
        <w:rPr>
          <w:rFonts w:ascii="Times New Roman" w:hAnsi="Times New Roman" w:cs="Times New Roman"/>
          <w:sz w:val="28"/>
          <w:szCs w:val="28"/>
        </w:rPr>
        <w:t>физических лиц); наименование и организационно-правовая форма, адрес</w:t>
      </w:r>
      <w:r w:rsidR="00AE1F63" w:rsidRPr="00623583">
        <w:rPr>
          <w:rFonts w:ascii="Times New Roman" w:hAnsi="Times New Roman" w:cs="Times New Roman"/>
          <w:sz w:val="28"/>
          <w:szCs w:val="28"/>
        </w:rPr>
        <w:t xml:space="preserve"> </w:t>
      </w:r>
      <w:r w:rsidRPr="00623583">
        <w:rPr>
          <w:rFonts w:ascii="Times New Roman" w:hAnsi="Times New Roman" w:cs="Times New Roman"/>
          <w:sz w:val="28"/>
          <w:szCs w:val="28"/>
        </w:rPr>
        <w:t>(местонахождение) юридического лица (фамилия, имя, отчество его</w:t>
      </w:r>
      <w:r w:rsidR="00AE1F63" w:rsidRPr="00623583">
        <w:rPr>
          <w:rFonts w:ascii="Times New Roman" w:hAnsi="Times New Roman" w:cs="Times New Roman"/>
          <w:sz w:val="28"/>
          <w:szCs w:val="28"/>
        </w:rPr>
        <w:t xml:space="preserve"> </w:t>
      </w:r>
      <w:r w:rsidRPr="00623583">
        <w:rPr>
          <w:rFonts w:ascii="Times New Roman" w:hAnsi="Times New Roman" w:cs="Times New Roman"/>
          <w:sz w:val="28"/>
          <w:szCs w:val="28"/>
        </w:rPr>
        <w:t xml:space="preserve">представителя), контактный телефон, адрес электронной почты; </w:t>
      </w:r>
      <w:proofErr w:type="gramEnd"/>
    </w:p>
    <w:p w:rsidR="0039727E" w:rsidRPr="00623583" w:rsidRDefault="0039727E" w:rsidP="0062358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83">
        <w:rPr>
          <w:rFonts w:ascii="Times New Roman" w:hAnsi="Times New Roman" w:cs="Times New Roman"/>
          <w:sz w:val="28"/>
          <w:szCs w:val="28"/>
        </w:rPr>
        <w:t>краткое содержание сообщения;</w:t>
      </w:r>
    </w:p>
    <w:p w:rsidR="0039727E" w:rsidRPr="00623583" w:rsidRDefault="0039727E" w:rsidP="0062358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83">
        <w:rPr>
          <w:rFonts w:ascii="Times New Roman" w:hAnsi="Times New Roman" w:cs="Times New Roman"/>
          <w:sz w:val="28"/>
          <w:szCs w:val="28"/>
        </w:rPr>
        <w:t>время, место совершения событий, описанных в сообщении;</w:t>
      </w:r>
    </w:p>
    <w:p w:rsidR="0039727E" w:rsidRPr="00623583" w:rsidRDefault="0039727E" w:rsidP="0062358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83">
        <w:rPr>
          <w:rFonts w:ascii="Times New Roman" w:hAnsi="Times New Roman" w:cs="Times New Roman"/>
          <w:sz w:val="28"/>
          <w:szCs w:val="28"/>
        </w:rPr>
        <w:t>принятые меры;</w:t>
      </w:r>
    </w:p>
    <w:p w:rsidR="0039727E" w:rsidRPr="00623583" w:rsidRDefault="0039727E" w:rsidP="00623583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583">
        <w:rPr>
          <w:rFonts w:ascii="Times New Roman" w:hAnsi="Times New Roman" w:cs="Times New Roman"/>
          <w:sz w:val="28"/>
          <w:szCs w:val="28"/>
        </w:rPr>
        <w:t xml:space="preserve">фамилия и инициалы </w:t>
      </w:r>
      <w:r w:rsidR="004173DD" w:rsidRPr="00623583">
        <w:rPr>
          <w:rFonts w:ascii="Times New Roman" w:hAnsi="Times New Roman" w:cs="Times New Roman"/>
          <w:sz w:val="28"/>
          <w:szCs w:val="28"/>
        </w:rPr>
        <w:t>Дежурного</w:t>
      </w:r>
      <w:r w:rsidRPr="00623583">
        <w:rPr>
          <w:rFonts w:ascii="Times New Roman" w:hAnsi="Times New Roman" w:cs="Times New Roman"/>
          <w:sz w:val="28"/>
          <w:szCs w:val="28"/>
        </w:rPr>
        <w:t>, принявшего сообщение.</w:t>
      </w:r>
    </w:p>
    <w:p w:rsidR="0039727E" w:rsidRPr="002D5BFD" w:rsidRDefault="004173DD" w:rsidP="0041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9727E" w:rsidRPr="002D5BFD">
        <w:rPr>
          <w:rFonts w:ascii="Times New Roman" w:hAnsi="Times New Roman" w:cs="Times New Roman"/>
          <w:sz w:val="28"/>
          <w:szCs w:val="28"/>
        </w:rPr>
        <w:t>. Сообщения</w:t>
      </w:r>
      <w:r w:rsidR="006235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на электронную почту</w:t>
      </w:r>
      <w:r w:rsidR="0039727E" w:rsidRPr="002D5BFD">
        <w:rPr>
          <w:rFonts w:ascii="Times New Roman" w:hAnsi="Times New Roman" w:cs="Times New Roman"/>
          <w:sz w:val="28"/>
          <w:szCs w:val="28"/>
        </w:rPr>
        <w:t>, содержащие аудиозаписи и (или) видеозаписи, ссылку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>(гиперссылку) на контент интернет-сайтов, являющихся хранилищем файлов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>аудиозаписей и видеозаписей, иных информационных файлов,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>рассматриваются при наличии изложения сути сообщения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>электронного документа.</w:t>
      </w:r>
    </w:p>
    <w:p w:rsidR="004173DD" w:rsidRDefault="004173DD" w:rsidP="0041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9727E" w:rsidRPr="002D5BFD">
        <w:rPr>
          <w:rFonts w:ascii="Times New Roman" w:hAnsi="Times New Roman" w:cs="Times New Roman"/>
          <w:sz w:val="28"/>
          <w:szCs w:val="28"/>
        </w:rPr>
        <w:t>. Информация о принятых сообщениях в течение одного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 руководству НУЗ «ДКБ ОАО «РЖД»</w:t>
      </w:r>
      <w:r w:rsidR="0039727E" w:rsidRPr="002D5BFD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>В ходе рассмотрении сообщений, поступивших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 xml:space="preserve">каналам «Горячей антикоррупционной линии </w:t>
      </w:r>
      <w:r>
        <w:rPr>
          <w:rFonts w:ascii="Times New Roman" w:hAnsi="Times New Roman" w:cs="Times New Roman"/>
          <w:sz w:val="28"/>
          <w:szCs w:val="28"/>
        </w:rPr>
        <w:t xml:space="preserve">НУЗ «ДКБ </w:t>
      </w:r>
      <w:r w:rsidR="0039727E" w:rsidRPr="002D5BFD">
        <w:rPr>
          <w:rFonts w:ascii="Times New Roman" w:hAnsi="Times New Roman" w:cs="Times New Roman"/>
          <w:sz w:val="28"/>
          <w:szCs w:val="28"/>
        </w:rPr>
        <w:t>ОАО «РЖД», при необходимости могут быть запрошены документы и письменные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>разъяснения в подразделениях аппарата управления, филиала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39727E" w:rsidRPr="002D5BFD">
        <w:rPr>
          <w:rFonts w:ascii="Times New Roman" w:hAnsi="Times New Roman" w:cs="Times New Roman"/>
          <w:sz w:val="28"/>
          <w:szCs w:val="28"/>
        </w:rPr>
        <w:t>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27E" w:rsidRPr="002D5BFD">
        <w:rPr>
          <w:rFonts w:ascii="Times New Roman" w:hAnsi="Times New Roman" w:cs="Times New Roman"/>
          <w:sz w:val="28"/>
          <w:szCs w:val="28"/>
        </w:rPr>
        <w:t>подразделени</w:t>
      </w:r>
      <w:r>
        <w:rPr>
          <w:rFonts w:ascii="Times New Roman" w:hAnsi="Times New Roman" w:cs="Times New Roman"/>
          <w:sz w:val="28"/>
          <w:szCs w:val="28"/>
        </w:rPr>
        <w:t>й НУЗ «ДКБ ОАО «РЖД».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727E" w:rsidRDefault="0039727E" w:rsidP="0041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BFD">
        <w:rPr>
          <w:rFonts w:ascii="Times New Roman" w:hAnsi="Times New Roman" w:cs="Times New Roman"/>
          <w:sz w:val="28"/>
          <w:szCs w:val="28"/>
        </w:rPr>
        <w:t>13. Ответ на сообщение, поступившее по каналам «Горячей</w:t>
      </w:r>
      <w:r w:rsidR="004173DD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антикоррупционной линии</w:t>
      </w:r>
      <w:r w:rsidR="004173DD">
        <w:rPr>
          <w:rFonts w:ascii="Times New Roman" w:hAnsi="Times New Roman" w:cs="Times New Roman"/>
          <w:sz w:val="28"/>
          <w:szCs w:val="28"/>
        </w:rPr>
        <w:t xml:space="preserve"> НУЗ «ДКБ </w:t>
      </w:r>
      <w:r w:rsidRPr="002D5BFD">
        <w:rPr>
          <w:rFonts w:ascii="Times New Roman" w:hAnsi="Times New Roman" w:cs="Times New Roman"/>
          <w:sz w:val="28"/>
          <w:szCs w:val="28"/>
        </w:rPr>
        <w:t>ОАО «РЖД», в установленные законодательством</w:t>
      </w:r>
      <w:r w:rsidR="004173DD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сроки, направляется в форме э</w:t>
      </w:r>
      <w:r w:rsidR="004173DD">
        <w:rPr>
          <w:rFonts w:ascii="Times New Roman" w:hAnsi="Times New Roman" w:cs="Times New Roman"/>
          <w:sz w:val="28"/>
          <w:szCs w:val="28"/>
        </w:rPr>
        <w:t>лектронного документа по адресу Э</w:t>
      </w:r>
      <w:r w:rsidRPr="002D5BFD">
        <w:rPr>
          <w:rFonts w:ascii="Times New Roman" w:hAnsi="Times New Roman" w:cs="Times New Roman"/>
          <w:sz w:val="28"/>
          <w:szCs w:val="28"/>
        </w:rPr>
        <w:t>лектронной почты, указанному в сообщении, либо почтовым отправлением по</w:t>
      </w:r>
      <w:r w:rsidR="004173DD">
        <w:rPr>
          <w:rFonts w:ascii="Times New Roman" w:hAnsi="Times New Roman" w:cs="Times New Roman"/>
          <w:sz w:val="28"/>
          <w:szCs w:val="28"/>
        </w:rPr>
        <w:t xml:space="preserve"> </w:t>
      </w:r>
      <w:r w:rsidRPr="002D5BFD">
        <w:rPr>
          <w:rFonts w:ascii="Times New Roman" w:hAnsi="Times New Roman" w:cs="Times New Roman"/>
          <w:sz w:val="28"/>
          <w:szCs w:val="28"/>
        </w:rPr>
        <w:t>адресу, указанному заяви</w:t>
      </w:r>
      <w:r w:rsidR="004173DD">
        <w:rPr>
          <w:rFonts w:ascii="Times New Roman" w:hAnsi="Times New Roman" w:cs="Times New Roman"/>
          <w:sz w:val="28"/>
          <w:szCs w:val="28"/>
        </w:rPr>
        <w:t>телем для почтовых отправлений.</w:t>
      </w:r>
    </w:p>
    <w:p w:rsidR="004173DD" w:rsidRDefault="004173DD" w:rsidP="0041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583" w:rsidRDefault="00623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3583" w:rsidRDefault="00623583" w:rsidP="0062358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23583" w:rsidRPr="002D5BFD" w:rsidRDefault="00623583" w:rsidP="0062358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23583" w:rsidRDefault="00623583" w:rsidP="0062358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2D5BFD">
        <w:rPr>
          <w:rFonts w:ascii="Times New Roman" w:hAnsi="Times New Roman" w:cs="Times New Roman"/>
          <w:sz w:val="28"/>
          <w:szCs w:val="28"/>
        </w:rPr>
        <w:t>работы «Горячей антикоррупционной линии</w:t>
      </w:r>
      <w:r w:rsidRPr="00586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583" w:rsidRPr="002D5BFD" w:rsidRDefault="00623583" w:rsidP="00623583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НУЗ «Дорожная клиническая больница</w:t>
      </w:r>
      <w:r w:rsidRPr="002D5BFD">
        <w:rPr>
          <w:rFonts w:ascii="Times New Roman" w:hAnsi="Times New Roman" w:cs="Times New Roman"/>
          <w:sz w:val="28"/>
          <w:szCs w:val="28"/>
        </w:rPr>
        <w:t xml:space="preserve"> ОАО «РЖД»</w:t>
      </w:r>
    </w:p>
    <w:p w:rsidR="00623583" w:rsidRDefault="00623583" w:rsidP="0041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583" w:rsidRDefault="00623583" w:rsidP="0041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583" w:rsidRDefault="00623583" w:rsidP="0041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73DD" w:rsidRPr="004173DD" w:rsidRDefault="004173DD" w:rsidP="0041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3DD">
        <w:rPr>
          <w:rFonts w:ascii="Times New Roman" w:hAnsi="Times New Roman" w:cs="Times New Roman"/>
          <w:sz w:val="28"/>
          <w:szCs w:val="28"/>
        </w:rPr>
        <w:t>Журнал регистрации сообщений,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3DD">
        <w:rPr>
          <w:rFonts w:ascii="Times New Roman" w:hAnsi="Times New Roman" w:cs="Times New Roman"/>
          <w:sz w:val="28"/>
          <w:szCs w:val="28"/>
        </w:rPr>
        <w:t>поступивших на «Горячую антикоррупционную линию</w:t>
      </w:r>
      <w:r>
        <w:rPr>
          <w:rFonts w:ascii="Times New Roman" w:hAnsi="Times New Roman" w:cs="Times New Roman"/>
          <w:sz w:val="28"/>
          <w:szCs w:val="28"/>
        </w:rPr>
        <w:t xml:space="preserve"> НУЗ «ДКБ </w:t>
      </w:r>
      <w:r w:rsidRPr="004173DD">
        <w:rPr>
          <w:rFonts w:ascii="Times New Roman" w:hAnsi="Times New Roman" w:cs="Times New Roman"/>
          <w:sz w:val="28"/>
          <w:szCs w:val="28"/>
        </w:rPr>
        <w:t>ОАО «РЖД»</w:t>
      </w:r>
    </w:p>
    <w:p w:rsidR="004173DD" w:rsidRDefault="004173DD" w:rsidP="0041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9"/>
        <w:gridCol w:w="1749"/>
        <w:gridCol w:w="2670"/>
        <w:gridCol w:w="2022"/>
        <w:gridCol w:w="1422"/>
        <w:gridCol w:w="1736"/>
      </w:tblGrid>
      <w:tr w:rsidR="004173DD" w:rsidTr="004173DD">
        <w:trPr>
          <w:trHeight w:val="274"/>
        </w:trPr>
        <w:tc>
          <w:tcPr>
            <w:tcW w:w="610" w:type="dxa"/>
          </w:tcPr>
          <w:p w:rsidR="004173D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66" w:type="dxa"/>
          </w:tcPr>
          <w:p w:rsidR="004173DD" w:rsidRPr="004173DD" w:rsidRDefault="004173DD" w:rsidP="004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>Дата, время и</w:t>
            </w:r>
          </w:p>
          <w:p w:rsidR="004173DD" w:rsidRPr="004173DD" w:rsidRDefault="004173DD" w:rsidP="004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>форма поступления</w:t>
            </w:r>
          </w:p>
          <w:p w:rsidR="004173DD" w:rsidRDefault="004173DD" w:rsidP="004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</w:tc>
        <w:tc>
          <w:tcPr>
            <w:tcW w:w="2853" w:type="dxa"/>
          </w:tcPr>
          <w:p w:rsidR="004173DD" w:rsidRPr="004173DD" w:rsidRDefault="004173DD" w:rsidP="004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>Ф.И.О., адрес (почтовый</w:t>
            </w:r>
          </w:p>
          <w:p w:rsidR="004173DD" w:rsidRPr="004173DD" w:rsidRDefault="004173DD" w:rsidP="004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>либо электронной почты), по</w:t>
            </w:r>
          </w:p>
          <w:p w:rsidR="004173DD" w:rsidRPr="004173DD" w:rsidRDefault="004173DD" w:rsidP="004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>которому должен быть</w:t>
            </w:r>
          </w:p>
          <w:p w:rsidR="004173DD" w:rsidRPr="004173DD" w:rsidRDefault="004173DD" w:rsidP="004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>направлен ответ, телефон</w:t>
            </w:r>
          </w:p>
          <w:p w:rsidR="004173DD" w:rsidRPr="004173DD" w:rsidRDefault="004173DD" w:rsidP="004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физических лиц)</w:t>
            </w: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и</w:t>
            </w:r>
          </w:p>
          <w:p w:rsidR="004173DD" w:rsidRPr="004173DD" w:rsidRDefault="004173DD" w:rsidP="004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</w:t>
            </w:r>
          </w:p>
          <w:p w:rsidR="004173DD" w:rsidRPr="004173DD" w:rsidRDefault="004173DD" w:rsidP="004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>форма, адрес</w:t>
            </w:r>
          </w:p>
          <w:p w:rsidR="004173DD" w:rsidRPr="004173DD" w:rsidRDefault="004173DD" w:rsidP="004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>(местонахождение)</w:t>
            </w:r>
          </w:p>
          <w:p w:rsidR="004173DD" w:rsidRPr="004173DD" w:rsidRDefault="004173DD" w:rsidP="004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>юридического лица, Ф.И.О.</w:t>
            </w:r>
          </w:p>
          <w:p w:rsidR="004173DD" w:rsidRPr="004173DD" w:rsidRDefault="004173DD" w:rsidP="004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>его представителя,</w:t>
            </w:r>
          </w:p>
          <w:p w:rsidR="004173DD" w:rsidRPr="004173DD" w:rsidRDefault="004173DD" w:rsidP="004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>контактный телефон, адрес</w:t>
            </w:r>
          </w:p>
          <w:p w:rsidR="004173DD" w:rsidRPr="004173DD" w:rsidRDefault="004173DD" w:rsidP="004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>электронной почты</w:t>
            </w:r>
          </w:p>
          <w:p w:rsidR="004173DD" w:rsidRDefault="004173DD" w:rsidP="004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4173DD" w:rsidRPr="004173DD" w:rsidRDefault="004173DD" w:rsidP="004173DD">
            <w:pPr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>Краткое</w:t>
            </w:r>
          </w:p>
          <w:p w:rsidR="004173DD" w:rsidRPr="004173DD" w:rsidRDefault="004173DD" w:rsidP="004173DD">
            <w:pPr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  <w:p w:rsidR="004173DD" w:rsidRPr="004173DD" w:rsidRDefault="004173DD" w:rsidP="004173DD">
            <w:pPr>
              <w:ind w:firstLine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>сообщения</w:t>
            </w:r>
          </w:p>
          <w:p w:rsidR="004173DD" w:rsidRDefault="004173DD" w:rsidP="004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4173DD" w:rsidRDefault="004173DD" w:rsidP="004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 xml:space="preserve">Принятые меры </w:t>
            </w:r>
          </w:p>
        </w:tc>
        <w:tc>
          <w:tcPr>
            <w:tcW w:w="1190" w:type="dxa"/>
          </w:tcPr>
          <w:p w:rsidR="004173DD" w:rsidRPr="004173DD" w:rsidRDefault="004173DD" w:rsidP="00417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  <w:p w:rsidR="004173DD" w:rsidRPr="002D5BF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3DD">
              <w:rPr>
                <w:rFonts w:ascii="Times New Roman" w:hAnsi="Times New Roman" w:cs="Times New Roman"/>
                <w:sz w:val="28"/>
                <w:szCs w:val="28"/>
              </w:rPr>
              <w:t>Принявшего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(Дежурного)</w:t>
            </w:r>
          </w:p>
          <w:p w:rsidR="004173D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DD" w:rsidTr="004173DD">
        <w:tc>
          <w:tcPr>
            <w:tcW w:w="610" w:type="dxa"/>
          </w:tcPr>
          <w:p w:rsidR="004173D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6" w:type="dxa"/>
          </w:tcPr>
          <w:p w:rsidR="004173D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4173D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4173D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4173D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4173D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DD" w:rsidTr="004173DD">
        <w:tc>
          <w:tcPr>
            <w:tcW w:w="610" w:type="dxa"/>
          </w:tcPr>
          <w:p w:rsidR="004173D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4173D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4173D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4173D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4173D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4173D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3DD" w:rsidTr="004173DD">
        <w:tc>
          <w:tcPr>
            <w:tcW w:w="610" w:type="dxa"/>
          </w:tcPr>
          <w:p w:rsidR="004173D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6" w:type="dxa"/>
          </w:tcPr>
          <w:p w:rsidR="004173D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4173D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</w:tcPr>
          <w:p w:rsidR="004173D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4173D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4173DD" w:rsidRDefault="004173DD" w:rsidP="00417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3DD" w:rsidRDefault="004173DD" w:rsidP="00417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173DD" w:rsidSect="002D5B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E75ED"/>
    <w:multiLevelType w:val="hybridMultilevel"/>
    <w:tmpl w:val="93A6CD66"/>
    <w:lvl w:ilvl="0" w:tplc="3A46EEA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AD5CF1"/>
    <w:multiLevelType w:val="hybridMultilevel"/>
    <w:tmpl w:val="9AF418A4"/>
    <w:lvl w:ilvl="0" w:tplc="3A46E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3B5"/>
    <w:rsid w:val="000B7DE9"/>
    <w:rsid w:val="0027562B"/>
    <w:rsid w:val="002D5BFD"/>
    <w:rsid w:val="0039727E"/>
    <w:rsid w:val="004173DD"/>
    <w:rsid w:val="00586411"/>
    <w:rsid w:val="00623583"/>
    <w:rsid w:val="009C53B5"/>
    <w:rsid w:val="00AE1F63"/>
    <w:rsid w:val="00B2563C"/>
    <w:rsid w:val="00B56089"/>
    <w:rsid w:val="00C646B9"/>
    <w:rsid w:val="00D9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3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Ssmirnoff</dc:creator>
  <cp:keywords/>
  <dc:description/>
  <cp:lastModifiedBy>Арслан</cp:lastModifiedBy>
  <cp:revision>5</cp:revision>
  <cp:lastPrinted>2019-06-20T07:55:00Z</cp:lastPrinted>
  <dcterms:created xsi:type="dcterms:W3CDTF">2019-03-19T06:47:00Z</dcterms:created>
  <dcterms:modified xsi:type="dcterms:W3CDTF">2019-06-20T07:55:00Z</dcterms:modified>
</cp:coreProperties>
</file>